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8972D" w14:textId="34A8C7BC" w:rsidR="00BE4BEA" w:rsidRPr="007B1082" w:rsidRDefault="00BD15B5" w:rsidP="00BE4BEA">
      <w:pPr>
        <w:pStyle w:val="berschrift1"/>
        <w:rPr>
          <w:rFonts w:cs="Arial"/>
        </w:rPr>
      </w:pPr>
      <w:bookmarkStart w:id="0" w:name="_GoBack"/>
      <w:bookmarkEnd w:id="0"/>
      <w:r>
        <w:t>Soluções Ótica Modelo 3- Lupa</w:t>
      </w:r>
    </w:p>
    <w:p w14:paraId="40B91907" w14:textId="4ED7B9FB" w:rsidR="00BE4BEA" w:rsidRPr="00BD15B5" w:rsidRDefault="00BD15B5" w:rsidP="00BE4BEA">
      <w:pPr>
        <w:pStyle w:val="berschrift2"/>
        <w:rPr>
          <w:rFonts w:cs="Arial"/>
        </w:rPr>
      </w:pPr>
      <w:r>
        <w:t>Exemplo de solução Tarefa de construção</w:t>
      </w:r>
    </w:p>
    <w:p w14:paraId="16CB8B50" w14:textId="0991D204" w:rsidR="00F25760" w:rsidRPr="00BD15B5" w:rsidRDefault="00F25760" w:rsidP="00F25760">
      <w:pPr>
        <w:pStyle w:val="Beschriftung"/>
        <w:jc w:val="left"/>
        <w:rPr>
          <w:rFonts w:ascii="Arial" w:hAnsi="Arial" w:cs="Arial"/>
        </w:rPr>
      </w:pPr>
      <w:r>
        <w:rPr>
          <w:rFonts w:ascii="Arial" w:hAnsi="Arial"/>
        </w:rPr>
        <w:t>Construção da lupa:</w:t>
      </w:r>
    </w:p>
    <w:p w14:paraId="344390A6" w14:textId="6A0D3E7D" w:rsidR="00F25760" w:rsidRPr="00BD15B5" w:rsidRDefault="00F25760" w:rsidP="00F25760">
      <w:pPr>
        <w:rPr>
          <w:rFonts w:ascii="Arial" w:hAnsi="Arial" w:cs="Arial"/>
        </w:rPr>
      </w:pPr>
    </w:p>
    <w:p w14:paraId="6B0147A5" w14:textId="3BF0ADA8" w:rsidR="00F25760" w:rsidRPr="00BD15B5" w:rsidRDefault="00696769" w:rsidP="007F54E2">
      <w:pPr>
        <w:jc w:val="center"/>
        <w:rPr>
          <w:rFonts w:ascii="Arial" w:hAnsi="Arial" w:cs="Arial"/>
        </w:rPr>
      </w:pPr>
      <w:r>
        <w:rPr>
          <w:rFonts w:ascii="Arial" w:hAnsi="Arial"/>
          <w:noProof/>
          <w:lang w:val="de-DE"/>
        </w:rPr>
        <w:drawing>
          <wp:inline distT="0" distB="0" distL="0" distR="0" wp14:anchorId="205015B3" wp14:editId="3B5D40D4">
            <wp:extent cx="3009900" cy="19431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9600" t="5758" r="18145" b="3870"/>
                    <a:stretch/>
                  </pic:blipFill>
                  <pic:spPr bwMode="auto">
                    <a:xfrm>
                      <a:off x="0" y="0"/>
                      <a:ext cx="3009900" cy="1943100"/>
                    </a:xfrm>
                    <a:prstGeom prst="rect">
                      <a:avLst/>
                    </a:prstGeom>
                    <a:ln>
                      <a:noFill/>
                    </a:ln>
                    <a:extLst>
                      <a:ext uri="{53640926-AAD7-44D8-BBD7-CCE9431645EC}">
                        <a14:shadowObscured xmlns:a14="http://schemas.microsoft.com/office/drawing/2010/main"/>
                      </a:ext>
                    </a:extLst>
                  </pic:spPr>
                </pic:pic>
              </a:graphicData>
            </a:graphic>
          </wp:inline>
        </w:drawing>
      </w:r>
    </w:p>
    <w:p w14:paraId="156A6A18" w14:textId="40708A2B" w:rsidR="00F25760" w:rsidRPr="00BD15B5" w:rsidRDefault="00F25760" w:rsidP="00F25760">
      <w:pPr>
        <w:jc w:val="left"/>
        <w:rPr>
          <w:rFonts w:ascii="Arial" w:hAnsi="Arial" w:cs="Arial"/>
        </w:rPr>
      </w:pPr>
      <w:r>
        <w:rPr>
          <w:rFonts w:ascii="Arial" w:hAnsi="Arial"/>
        </w:rPr>
        <w:t>Construção da lupa com iluminação:</w:t>
      </w:r>
    </w:p>
    <w:p w14:paraId="2BA0E30B" w14:textId="0F163AF8" w:rsidR="007F54E2" w:rsidRDefault="00696769" w:rsidP="007F54E2">
      <w:pPr>
        <w:jc w:val="center"/>
        <w:rPr>
          <w:rFonts w:ascii="Arial" w:hAnsi="Arial" w:cs="Arial"/>
          <w:color w:val="000000"/>
          <w:sz w:val="27"/>
          <w:szCs w:val="27"/>
        </w:rPr>
      </w:pPr>
      <w:r>
        <w:rPr>
          <w:rFonts w:ascii="Arial" w:hAnsi="Arial"/>
          <w:noProof/>
          <w:lang w:val="de-DE"/>
        </w:rPr>
        <w:drawing>
          <wp:inline distT="0" distB="0" distL="0" distR="0" wp14:anchorId="1E48B401" wp14:editId="743202E1">
            <wp:extent cx="3248025" cy="19716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1828" t="5759" r="21783" b="2540"/>
                    <a:stretch/>
                  </pic:blipFill>
                  <pic:spPr bwMode="auto">
                    <a:xfrm>
                      <a:off x="0" y="0"/>
                      <a:ext cx="3248025" cy="1971675"/>
                    </a:xfrm>
                    <a:prstGeom prst="rect">
                      <a:avLst/>
                    </a:prstGeom>
                    <a:ln>
                      <a:noFill/>
                    </a:ln>
                    <a:extLst>
                      <a:ext uri="{53640926-AAD7-44D8-BBD7-CCE9431645EC}">
                        <a14:shadowObscured xmlns:a14="http://schemas.microsoft.com/office/drawing/2010/main"/>
                      </a:ext>
                    </a:extLst>
                  </pic:spPr>
                </pic:pic>
              </a:graphicData>
            </a:graphic>
          </wp:inline>
        </w:drawing>
      </w:r>
    </w:p>
    <w:p w14:paraId="62E0F569" w14:textId="77777777" w:rsidR="00301434" w:rsidRPr="00BD15B5" w:rsidRDefault="00301434" w:rsidP="007F54E2">
      <w:pPr>
        <w:jc w:val="center"/>
        <w:rPr>
          <w:rFonts w:ascii="Arial" w:hAnsi="Arial" w:cs="Arial"/>
          <w:color w:val="000000"/>
          <w:sz w:val="27"/>
          <w:szCs w:val="27"/>
        </w:rPr>
      </w:pPr>
    </w:p>
    <w:p w14:paraId="224520BB" w14:textId="11A36843" w:rsidR="007F54E2" w:rsidRPr="00BD15B5" w:rsidRDefault="007F54E2" w:rsidP="007F54E2">
      <w:pPr>
        <w:pStyle w:val="berschrift2"/>
        <w:rPr>
          <w:rFonts w:cs="Arial"/>
        </w:rPr>
      </w:pPr>
      <w:r>
        <w:t>Solução Tarefa temática:</w:t>
      </w:r>
    </w:p>
    <w:p w14:paraId="663AFF88" w14:textId="379E397C" w:rsidR="007F54E2" w:rsidRPr="00BD15B5" w:rsidRDefault="007F54E2" w:rsidP="007F54E2">
      <w:pPr>
        <w:jc w:val="left"/>
        <w:rPr>
          <w:rFonts w:ascii="Arial" w:hAnsi="Arial" w:cs="Arial"/>
          <w:color w:val="000000"/>
          <w:sz w:val="27"/>
          <w:szCs w:val="27"/>
        </w:rPr>
      </w:pPr>
      <w:r>
        <w:rPr>
          <w:rFonts w:ascii="Arial" w:hAnsi="Arial"/>
          <w:color w:val="000000"/>
          <w:sz w:val="27"/>
          <w:szCs w:val="27"/>
        </w:rPr>
        <w:t>Se você segurar a lupa sobre uma régua, você pode observar como a imagem na lupa se amplia. As distâncias entre os traços milimétricos da régua parecem maiores através da lupa do que na realidade.</w:t>
      </w:r>
    </w:p>
    <w:p w14:paraId="42985CD0" w14:textId="18056121" w:rsidR="007F54E2" w:rsidRPr="00BD15B5" w:rsidRDefault="007F54E2" w:rsidP="007F54E2">
      <w:pPr>
        <w:spacing w:after="0"/>
        <w:jc w:val="left"/>
        <w:rPr>
          <w:rFonts w:ascii="Arial" w:hAnsi="Arial" w:cs="Arial"/>
          <w:iCs/>
        </w:rPr>
      </w:pPr>
      <w:r>
        <w:rPr>
          <w:rFonts w:ascii="Arial" w:hAnsi="Arial"/>
          <w:iCs/>
        </w:rPr>
        <w:t xml:space="preserve">Se você segurar a lupa mais perto da escala, as distâncias se tornam </w:t>
      </w:r>
      <w:r>
        <w:rPr>
          <w:rFonts w:ascii="Arial" w:hAnsi="Arial"/>
          <w:b/>
          <w:bCs/>
          <w:iCs/>
        </w:rPr>
        <w:t>maiores</w:t>
      </w:r>
      <w:r>
        <w:rPr>
          <w:rFonts w:ascii="Arial" w:hAnsi="Arial"/>
          <w:iCs/>
        </w:rPr>
        <w:t>.</w:t>
      </w:r>
    </w:p>
    <w:p w14:paraId="6A2D6C3B" w14:textId="20B3D870" w:rsidR="007F54E2" w:rsidRPr="00BD15B5" w:rsidRDefault="007F54E2" w:rsidP="007F54E2">
      <w:pPr>
        <w:spacing w:after="0"/>
        <w:jc w:val="left"/>
        <w:rPr>
          <w:rFonts w:ascii="Arial" w:hAnsi="Arial" w:cs="Arial"/>
          <w:iCs/>
        </w:rPr>
      </w:pPr>
      <w:r>
        <w:rPr>
          <w:rFonts w:ascii="Arial" w:hAnsi="Arial"/>
          <w:iCs/>
        </w:rPr>
        <w:t xml:space="preserve">Se você afastar a lupa da régua, as distâncias </w:t>
      </w:r>
      <w:r>
        <w:rPr>
          <w:rFonts w:ascii="Arial" w:hAnsi="Arial"/>
          <w:b/>
          <w:bCs/>
          <w:iCs/>
        </w:rPr>
        <w:t>diminuem</w:t>
      </w:r>
      <w:r>
        <w:rPr>
          <w:rFonts w:ascii="Arial" w:hAnsi="Arial"/>
          <w:iCs/>
        </w:rPr>
        <w:t>.</w:t>
      </w:r>
    </w:p>
    <w:p w14:paraId="6B9DF703" w14:textId="77777777" w:rsidR="007F54E2" w:rsidRPr="00BD15B5" w:rsidRDefault="007F54E2" w:rsidP="007F54E2">
      <w:pPr>
        <w:spacing w:after="0"/>
        <w:jc w:val="left"/>
        <w:rPr>
          <w:rFonts w:ascii="Arial" w:hAnsi="Arial" w:cs="Arial"/>
          <w:iCs/>
        </w:rPr>
      </w:pPr>
    </w:p>
    <w:p w14:paraId="0A5AFBEA" w14:textId="2478D2B5" w:rsidR="007F54E2" w:rsidRPr="00BD15B5" w:rsidRDefault="007F54E2" w:rsidP="007F54E2">
      <w:pPr>
        <w:jc w:val="left"/>
        <w:rPr>
          <w:rFonts w:ascii="Arial" w:hAnsi="Arial" w:cs="Arial"/>
          <w:iCs/>
        </w:rPr>
      </w:pPr>
      <w:r>
        <w:rPr>
          <w:rFonts w:ascii="Arial" w:hAnsi="Arial"/>
          <w:iCs/>
        </w:rPr>
        <w:t xml:space="preserve">Ou seja, você pode usar a lupa para mudar o tamanho da imagem que você está vendo. Como você pode tirar proveito dessas propriedades da lupa? Algumas pessoas não conseguem ver bem as pequenas coisas com os olhos. Muitas vezes, pessoas mais velhas não conseguem mais ler letras pequenas em um livro ou jornal. </w:t>
      </w:r>
      <w:r>
        <w:rPr>
          <w:rFonts w:ascii="Arial" w:hAnsi="Arial"/>
          <w:iCs/>
        </w:rPr>
        <w:lastRenderedPageBreak/>
        <w:t>É aqui que uma lupa pode ser muito útil para ampliar estas coisas ou letras e torná-las novamente legíveis para estas pessoas.</w:t>
      </w:r>
    </w:p>
    <w:p w14:paraId="2E13C748" w14:textId="4747B1D1" w:rsidR="00332330" w:rsidRPr="00BD15B5" w:rsidRDefault="00332330" w:rsidP="007F54E2">
      <w:pPr>
        <w:jc w:val="left"/>
        <w:rPr>
          <w:rFonts w:ascii="Arial" w:hAnsi="Arial" w:cs="Arial"/>
          <w:iCs/>
        </w:rPr>
      </w:pPr>
      <w:r>
        <w:rPr>
          <w:rFonts w:ascii="Arial" w:hAnsi="Arial"/>
          <w:iCs/>
        </w:rPr>
        <w:t>Os pesquisadores também usam este efeito em microscópios para tornar visíveis coisas minúsculas que não podem mais ser vistas a olho nu.</w:t>
      </w:r>
    </w:p>
    <w:p w14:paraId="55856224" w14:textId="79939A1C" w:rsidR="006F192E" w:rsidRPr="00BD15B5" w:rsidRDefault="006F192E" w:rsidP="007F54E2">
      <w:pPr>
        <w:jc w:val="left"/>
        <w:rPr>
          <w:rFonts w:ascii="Arial" w:hAnsi="Arial" w:cs="Arial"/>
          <w:iCs/>
        </w:rPr>
      </w:pPr>
      <w:r>
        <w:rPr>
          <w:rFonts w:ascii="Arial" w:hAnsi="Arial"/>
          <w:iCs/>
        </w:rPr>
        <w:t>Se você olhar para uma tábua de madeira com uma lupa, você pode ver as fibras individuais, por exemplo.</w:t>
      </w:r>
    </w:p>
    <w:p w14:paraId="55C7A38B" w14:textId="66D9E63B" w:rsidR="006F192E" w:rsidRPr="00BD15B5" w:rsidRDefault="006F192E" w:rsidP="007F54E2">
      <w:pPr>
        <w:jc w:val="left"/>
        <w:rPr>
          <w:rFonts w:ascii="Arial" w:hAnsi="Arial" w:cs="Arial"/>
          <w:iCs/>
        </w:rPr>
      </w:pPr>
    </w:p>
    <w:p w14:paraId="22CF4AAA" w14:textId="519B3E56" w:rsidR="00260DF5" w:rsidRPr="00BD15B5" w:rsidRDefault="006F192E" w:rsidP="007F54E2">
      <w:pPr>
        <w:jc w:val="left"/>
        <w:rPr>
          <w:rFonts w:ascii="Arial" w:hAnsi="Arial" w:cs="Arial"/>
          <w:iCs/>
        </w:rPr>
      </w:pPr>
      <w:r>
        <w:rPr>
          <w:rFonts w:ascii="Arial" w:hAnsi="Arial"/>
          <w:iCs/>
        </w:rPr>
        <w:t>Em uma tela de computador, você pode ver que cada pixel consiste em 3 luzes coloridas. Uma luz é vermelha, outra é azul e a terceira é verde. Estas três cores podem realmente ser usadas para representar todas as cores visíveis. É por isso que tais telas também são chamadas de "monitores RGB". RGB aqui significa "Vermelho-verde-azul". Quando as três luzes, ou seja, vermelha, verde e azul, brilham intensamente, o resultado é "branco". Dependendo da luminosidade das luzes individuais brilham, a cor muda porque as cores básicas se misturam de diferentes maneiras.</w:t>
      </w:r>
    </w:p>
    <w:p w14:paraId="37D43928" w14:textId="77777777" w:rsidR="00260DF5" w:rsidRPr="00BD15B5" w:rsidRDefault="00260DF5" w:rsidP="007F54E2">
      <w:pPr>
        <w:jc w:val="left"/>
        <w:rPr>
          <w:rFonts w:ascii="Arial" w:hAnsi="Arial" w:cs="Arial"/>
          <w:iCs/>
        </w:rPr>
      </w:pPr>
    </w:p>
    <w:p w14:paraId="5062645D" w14:textId="4F71396A" w:rsidR="006F192E" w:rsidRPr="00BD15B5" w:rsidRDefault="006F192E" w:rsidP="007F54E2">
      <w:pPr>
        <w:jc w:val="left"/>
        <w:rPr>
          <w:rFonts w:ascii="Arial" w:hAnsi="Arial" w:cs="Arial"/>
          <w:iCs/>
        </w:rPr>
      </w:pPr>
      <w:r>
        <w:rPr>
          <w:rFonts w:ascii="Arial" w:hAnsi="Arial"/>
          <w:iCs/>
        </w:rPr>
        <w:t>Para experimentar estas "cores de luz" e criar "suas próprias cores", você pode, por exemplo, construir um giroscópio colorido e equipar o círculo de cores com diferentes cores básicas e assim determinar a mistura de cores por si mesmo. Experimente!</w:t>
      </w:r>
    </w:p>
    <w:p w14:paraId="5DAE183D" w14:textId="77777777" w:rsidR="00260DF5" w:rsidRPr="00BD15B5" w:rsidRDefault="00260DF5" w:rsidP="007F54E2">
      <w:pPr>
        <w:jc w:val="left"/>
        <w:rPr>
          <w:rFonts w:ascii="Arial" w:hAnsi="Arial" w:cs="Arial"/>
          <w:iCs/>
        </w:rPr>
      </w:pPr>
    </w:p>
    <w:sectPr w:rsidR="00260DF5" w:rsidRPr="00BD15B5" w:rsidSect="00E96821">
      <w:headerReference w:type="even" r:id="rId13"/>
      <w:headerReference w:type="default" r:id="rId14"/>
      <w:footerReference w:type="even" r:id="rId15"/>
      <w:footerReference w:type="default" r:id="rId16"/>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9D2C2" w14:textId="77777777" w:rsidR="00FB004F" w:rsidRDefault="00FB004F">
      <w:r>
        <w:separator/>
      </w:r>
    </w:p>
  </w:endnote>
  <w:endnote w:type="continuationSeparator" w:id="0">
    <w:p w14:paraId="62FD6E0E" w14:textId="77777777" w:rsidR="00FB004F" w:rsidRDefault="00FB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3FC62" w14:textId="77777777" w:rsidR="00007ECF" w:rsidRDefault="00007ECF">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9AA50" w14:textId="77777777" w:rsidR="00007ECF" w:rsidRDefault="00007ECF">
    <w:pPr>
      <w:pStyle w:val="Fuzeile"/>
    </w:pPr>
    <w:r>
      <w:tab/>
    </w:r>
    <w:r>
      <w:tab/>
    </w:r>
    <w:r>
      <w:fldChar w:fldCharType="begin"/>
    </w:r>
    <w:r>
      <w:instrText>PAGE   \* MERGEFORMAT</w:instrText>
    </w:r>
    <w:r>
      <w:fldChar w:fldCharType="separate"/>
    </w:r>
    <w:r w:rsidR="00732C76">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A2B38" w14:textId="77777777" w:rsidR="00FB004F" w:rsidRDefault="00FB004F">
      <w:r>
        <w:separator/>
      </w:r>
    </w:p>
  </w:footnote>
  <w:footnote w:type="continuationSeparator" w:id="0">
    <w:p w14:paraId="6E97B791" w14:textId="77777777" w:rsidR="00FB004F" w:rsidRDefault="00FB0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AFC88" w14:textId="77777777" w:rsidR="00007ECF" w:rsidRDefault="00007ECF" w:rsidP="00E96821">
    <w:pPr>
      <w:pStyle w:val="Kopfzeile"/>
    </w:pPr>
    <w:r>
      <w:rPr>
        <w:szCs w:val="24"/>
        <w:highlight w:val="yellow"/>
      </w:rPr>
      <w:t>CAMPO DE TEMA</w:t>
    </w:r>
    <w:r>
      <w:t xml:space="preserve"> </w:t>
    </w:r>
    <w:r>
      <w:tab/>
    </w:r>
    <w:r>
      <w:tab/>
    </w:r>
    <w:r>
      <w:rPr>
        <w:noProof/>
        <w:lang w:val="de-DE"/>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537A2" w14:textId="398686F3" w:rsidR="00007ECF" w:rsidRPr="006E75D4" w:rsidRDefault="00007ECF" w:rsidP="006E75D4">
    <w:pPr>
      <w:pStyle w:val="Kopfzeile"/>
    </w:pPr>
    <w:r>
      <w:rPr>
        <w:noProof/>
        <w:lang w:val="de-DE"/>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Conjunto de classes Ótica</w:t>
    </w:r>
    <w:r>
      <w:tab/>
    </w:r>
    <w:r>
      <w:tab/>
    </w:r>
    <w:r>
      <w:rPr>
        <w:noProof/>
        <w:lang w:val="de-DE"/>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1C3"/>
    <w:rsid w:val="000064FE"/>
    <w:rsid w:val="00007ECF"/>
    <w:rsid w:val="00015DCF"/>
    <w:rsid w:val="000173AE"/>
    <w:rsid w:val="00022F11"/>
    <w:rsid w:val="00023C1B"/>
    <w:rsid w:val="00024C18"/>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B5B47"/>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0DF5"/>
    <w:rsid w:val="00261147"/>
    <w:rsid w:val="0026611F"/>
    <w:rsid w:val="00271A2E"/>
    <w:rsid w:val="00280D4B"/>
    <w:rsid w:val="00282294"/>
    <w:rsid w:val="0028590F"/>
    <w:rsid w:val="00287BCF"/>
    <w:rsid w:val="002A22E6"/>
    <w:rsid w:val="002A5084"/>
    <w:rsid w:val="002A69BD"/>
    <w:rsid w:val="002D3AB9"/>
    <w:rsid w:val="002D3EE9"/>
    <w:rsid w:val="002E1AAA"/>
    <w:rsid w:val="002E78C1"/>
    <w:rsid w:val="002F099E"/>
    <w:rsid w:val="00301434"/>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77F37"/>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96769"/>
    <w:rsid w:val="006A633E"/>
    <w:rsid w:val="006B181A"/>
    <w:rsid w:val="006B5425"/>
    <w:rsid w:val="006C14DA"/>
    <w:rsid w:val="006C1D1C"/>
    <w:rsid w:val="006E3468"/>
    <w:rsid w:val="006E4FDE"/>
    <w:rsid w:val="006E5040"/>
    <w:rsid w:val="006E72F4"/>
    <w:rsid w:val="006E75D4"/>
    <w:rsid w:val="006F0534"/>
    <w:rsid w:val="006F192E"/>
    <w:rsid w:val="006F1E9C"/>
    <w:rsid w:val="006F714A"/>
    <w:rsid w:val="00706578"/>
    <w:rsid w:val="00712BE5"/>
    <w:rsid w:val="00713BC0"/>
    <w:rsid w:val="00716839"/>
    <w:rsid w:val="00732C76"/>
    <w:rsid w:val="00740B40"/>
    <w:rsid w:val="00746124"/>
    <w:rsid w:val="00747754"/>
    <w:rsid w:val="00753E38"/>
    <w:rsid w:val="00754522"/>
    <w:rsid w:val="0075677E"/>
    <w:rsid w:val="00763DED"/>
    <w:rsid w:val="00772448"/>
    <w:rsid w:val="00774CD6"/>
    <w:rsid w:val="00781597"/>
    <w:rsid w:val="00782ED3"/>
    <w:rsid w:val="00787F52"/>
    <w:rsid w:val="007925F7"/>
    <w:rsid w:val="00792E95"/>
    <w:rsid w:val="007A2EA9"/>
    <w:rsid w:val="007A7500"/>
    <w:rsid w:val="007B0F31"/>
    <w:rsid w:val="007B1082"/>
    <w:rsid w:val="007B2084"/>
    <w:rsid w:val="007B2DB2"/>
    <w:rsid w:val="007B3659"/>
    <w:rsid w:val="007B6235"/>
    <w:rsid w:val="007C282A"/>
    <w:rsid w:val="007C3042"/>
    <w:rsid w:val="007D21C3"/>
    <w:rsid w:val="007D4913"/>
    <w:rsid w:val="007E05F7"/>
    <w:rsid w:val="007E4768"/>
    <w:rsid w:val="007F4B3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0536E"/>
    <w:rsid w:val="00A1277D"/>
    <w:rsid w:val="00A15743"/>
    <w:rsid w:val="00A20D42"/>
    <w:rsid w:val="00A21568"/>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C0D20"/>
    <w:rsid w:val="00AC2A64"/>
    <w:rsid w:val="00AC5E5A"/>
    <w:rsid w:val="00AC6B0C"/>
    <w:rsid w:val="00AD5E38"/>
    <w:rsid w:val="00AE0F63"/>
    <w:rsid w:val="00AE7717"/>
    <w:rsid w:val="00AF1AA7"/>
    <w:rsid w:val="00AF1FD5"/>
    <w:rsid w:val="00AF3FBE"/>
    <w:rsid w:val="00AF649B"/>
    <w:rsid w:val="00B07DDD"/>
    <w:rsid w:val="00B101CA"/>
    <w:rsid w:val="00B13727"/>
    <w:rsid w:val="00B1419A"/>
    <w:rsid w:val="00B2240D"/>
    <w:rsid w:val="00B22634"/>
    <w:rsid w:val="00B32562"/>
    <w:rsid w:val="00B3313C"/>
    <w:rsid w:val="00B344E0"/>
    <w:rsid w:val="00B3559F"/>
    <w:rsid w:val="00B479B8"/>
    <w:rsid w:val="00B47FAB"/>
    <w:rsid w:val="00B50EDC"/>
    <w:rsid w:val="00B50F40"/>
    <w:rsid w:val="00B51A52"/>
    <w:rsid w:val="00B52B28"/>
    <w:rsid w:val="00B61D2A"/>
    <w:rsid w:val="00B62C73"/>
    <w:rsid w:val="00B65E65"/>
    <w:rsid w:val="00B71A2F"/>
    <w:rsid w:val="00B743EB"/>
    <w:rsid w:val="00B76AD1"/>
    <w:rsid w:val="00B820A9"/>
    <w:rsid w:val="00B92265"/>
    <w:rsid w:val="00B93F9E"/>
    <w:rsid w:val="00BB1B31"/>
    <w:rsid w:val="00BB3A6C"/>
    <w:rsid w:val="00BC591C"/>
    <w:rsid w:val="00BD15B5"/>
    <w:rsid w:val="00BD239F"/>
    <w:rsid w:val="00BD27A4"/>
    <w:rsid w:val="00BD40EC"/>
    <w:rsid w:val="00BE4BEA"/>
    <w:rsid w:val="00BF0955"/>
    <w:rsid w:val="00BF1F97"/>
    <w:rsid w:val="00BF56BF"/>
    <w:rsid w:val="00BF665D"/>
    <w:rsid w:val="00C02DE9"/>
    <w:rsid w:val="00C16EB2"/>
    <w:rsid w:val="00C17CA0"/>
    <w:rsid w:val="00C26B85"/>
    <w:rsid w:val="00C35FA3"/>
    <w:rsid w:val="00C638FB"/>
    <w:rsid w:val="00C64AEF"/>
    <w:rsid w:val="00C66F6A"/>
    <w:rsid w:val="00C67E66"/>
    <w:rsid w:val="00C76238"/>
    <w:rsid w:val="00C77468"/>
    <w:rsid w:val="00C85E15"/>
    <w:rsid w:val="00C87168"/>
    <w:rsid w:val="00C872B9"/>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3A6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3B3"/>
    <w:rsid w:val="00E81DF1"/>
    <w:rsid w:val="00E8260F"/>
    <w:rsid w:val="00E82918"/>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25760"/>
    <w:rsid w:val="00F3420A"/>
    <w:rsid w:val="00F40987"/>
    <w:rsid w:val="00F40AB1"/>
    <w:rsid w:val="00F42642"/>
    <w:rsid w:val="00F55307"/>
    <w:rsid w:val="00F55FDE"/>
    <w:rsid w:val="00F57954"/>
    <w:rsid w:val="00F62E7D"/>
    <w:rsid w:val="00F70A51"/>
    <w:rsid w:val="00F7267E"/>
    <w:rsid w:val="00F7716E"/>
    <w:rsid w:val="00F96926"/>
    <w:rsid w:val="00FA4A6D"/>
    <w:rsid w:val="00FB004F"/>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pt-BR" w:eastAsia="de-DE" w:bidi="ar-SA"/>
    </w:rPr>
  </w:style>
  <w:style w:type="character" w:customStyle="1" w:styleId="Titel1Zchn">
    <w:name w:val="Titel (1) Zchn"/>
    <w:basedOn w:val="TitelZchn"/>
    <w:link w:val="Titel1"/>
    <w:rsid w:val="00CA31C2"/>
    <w:rPr>
      <w:rFonts w:ascii="Arial" w:hAnsi="Arial"/>
      <w:b/>
      <w:sz w:val="48"/>
      <w:szCs w:val="40"/>
      <w:lang w:val="pt-BR"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291C5-365D-4543-9074-FB3CC9E73005}"/>
</file>

<file path=customXml/itemProps2.xml><?xml version="1.0" encoding="utf-8"?>
<ds:datastoreItem xmlns:ds="http://schemas.openxmlformats.org/officeDocument/2006/customXml" ds:itemID="{D311663E-B2D5-4F35-8244-3CA823CEDE68}">
  <ds:schemaRefs>
    <ds:schemaRef ds:uri="http://schemas.microsoft.com/sharepoint/v3/contenttype/forms"/>
  </ds:schemaRefs>
</ds:datastoreItem>
</file>

<file path=customXml/itemProps3.xml><?xml version="1.0" encoding="utf-8"?>
<ds:datastoreItem xmlns:ds="http://schemas.openxmlformats.org/officeDocument/2006/customXml" ds:itemID="{17FD2277-FCBE-4A14-8535-6B291AC7DA84}">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047a197-46ab-4299-92cd-ec119e6fe81f"/>
    <ds:schemaRef ds:uri="ea79bf52-7098-41fc-8881-a3872bd99c43"/>
    <ds:schemaRef ds:uri="http://www.w3.org/XML/1998/namespace"/>
  </ds:schemaRefs>
</ds:datastoreItem>
</file>

<file path=customXml/itemProps4.xml><?xml version="1.0" encoding="utf-8"?>
<ds:datastoreItem xmlns:ds="http://schemas.openxmlformats.org/officeDocument/2006/customXml" ds:itemID="{792E25BF-814E-442A-BB8D-FEA0BCB19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2</Pages>
  <Words>330</Words>
  <Characters>1655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1982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Edição 1/2011</dc:subject>
  <dc:creator>Stephan Kallauch</dc:creator>
  <cp:keywords/>
  <dc:description/>
  <cp:lastModifiedBy>Seiler, Lisa</cp:lastModifiedBy>
  <cp:revision>2</cp:revision>
  <cp:lastPrinted>2020-07-08T12:40:00Z</cp:lastPrinted>
  <dcterms:created xsi:type="dcterms:W3CDTF">2021-02-24T20:56:00Z</dcterms:created>
  <dcterms:modified xsi:type="dcterms:W3CDTF">2021-02-24T20:56:00Z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